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8A" w:rsidRDefault="006C425E">
      <w:pPr>
        <w:spacing w:before="36" w:line="289" w:lineRule="exact"/>
        <w:ind w:left="20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sz w:val="24"/>
          <w:szCs w:val="24"/>
        </w:rPr>
        <w:t>Mga Karapatan ng Nangungupahan Kaugnay sa mga Welga sa Upa at Pag-oorganisa</w:t>
      </w:r>
    </w:p>
    <w:p w:rsidR="00DA388A" w:rsidRDefault="006C425E">
      <w:pPr>
        <w:pStyle w:val="BodyText"/>
        <w:spacing w:before="2" w:line="233" w:lineRule="auto"/>
        <w:ind w:left="3404" w:right="3369" w:firstLine="0"/>
        <w:jc w:val="center"/>
      </w:pPr>
      <w:r>
        <w:t>Sentro ng Batas ng mga Mamamayan ng Uptown Na-update Marso 2020</w:t>
      </w:r>
    </w:p>
    <w:p w:rsidR="00DA388A" w:rsidRDefault="00DA388A">
      <w:pPr>
        <w:spacing w:before="4" w:line="140" w:lineRule="exact"/>
        <w:rPr>
          <w:sz w:val="14"/>
          <w:szCs w:val="14"/>
        </w:rPr>
      </w:pPr>
    </w:p>
    <w:p w:rsidR="00DA388A" w:rsidRDefault="00DA388A">
      <w:pPr>
        <w:spacing w:line="240" w:lineRule="exact"/>
        <w:rPr>
          <w:sz w:val="24"/>
          <w:szCs w:val="24"/>
        </w:rPr>
      </w:pPr>
    </w:p>
    <w:p w:rsidR="00DA388A" w:rsidRDefault="00DA388A">
      <w:pPr>
        <w:spacing w:line="240" w:lineRule="exact"/>
        <w:rPr>
          <w:sz w:val="24"/>
          <w:szCs w:val="24"/>
        </w:rPr>
      </w:pPr>
    </w:p>
    <w:p w:rsidR="00DA388A" w:rsidRDefault="006C425E">
      <w:pPr>
        <w:pStyle w:val="BodyText"/>
        <w:spacing w:before="0"/>
        <w:ind w:left="36" w:firstLine="0"/>
        <w:jc w:val="center"/>
      </w:pPr>
      <w:r>
        <w:pict>
          <v:group id="_x0000_s1035" style="position:absolute;left:0;text-align:left;margin-left:68.55pt;margin-top:-2.85pt;width:474.85pt;height:20.35pt;z-index:-251659264;mso-position-horizontal-relative:page" coordorigin="1371,-57" coordsize="9497,407">
            <v:group id="_x0000_s1042" style="position:absolute;left:10852;top:-41;width:2;height:375" coordorigin="10852,-41" coordsize="2,375">
              <v:shape id="_x0000_s1043" style="position:absolute;left:10852;top:-41;width:2;height:375" coordorigin="10852,-41" coordsize="0,375" path="m10852,334r,-375e" filled="f" strokeweight=".85pt">
                <v:path arrowok="t"/>
              </v:shape>
            </v:group>
            <v:group id="_x0000_s1040" style="position:absolute;left:1387;top:-41;width:2;height:375" coordorigin="1387,-41" coordsize="2,375">
              <v:shape id="_x0000_s1041" style="position:absolute;left:1387;top:-41;width:2;height:375" coordorigin="1387,-41" coordsize="0,375" path="m1387,334r,-375e" filled="f" strokeweight=".85pt">
                <v:path arrowok="t"/>
              </v:shape>
            </v:group>
            <v:group id="_x0000_s1038" style="position:absolute;left:1380;top:-49;width:9480;height:2" coordorigin="1380,-49" coordsize="9480,2">
              <v:shape id="_x0000_s1039" style="position:absolute;left:1380;top:-49;width:9480;height:2" coordorigin="1380,-49" coordsize="9480,0" path="m1380,-49r9480,e" filled="f" strokeweight=".85pt">
                <v:path arrowok="t"/>
              </v:shape>
            </v:group>
            <v:group id="_x0000_s1036" style="position:absolute;left:1380;top:341;width:9480;height:2" coordorigin="1380,341" coordsize="9480,2">
              <v:shape id="_x0000_s1037" style="position:absolute;left:1380;top:341;width:9480;height:2" coordorigin="1380,341" coordsize="9480,0" path="m1380,341r9480,e" filled="f" strokeweight=".85pt">
                <v:path arrowok="t"/>
              </v:shape>
            </v:group>
            <w10:wrap anchorx="page"/>
          </v:group>
        </w:pict>
      </w:r>
      <w:r>
        <w:t>Pagpunta sa isang Welga sa Upa</w:t>
      </w:r>
    </w:p>
    <w:p w:rsidR="00DA388A" w:rsidRDefault="00DA388A">
      <w:pPr>
        <w:spacing w:before="17" w:line="320" w:lineRule="exact"/>
        <w:rPr>
          <w:sz w:val="32"/>
          <w:szCs w:val="32"/>
        </w:rPr>
      </w:pPr>
    </w:p>
    <w:p w:rsidR="00DA388A" w:rsidRDefault="006C425E">
      <w:pPr>
        <w:spacing w:line="286" w:lineRule="exact"/>
        <w:ind w:left="119" w:right="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Maaari kang mapalayas dahil sa pagpunta sa isang welga sa upa. </w:t>
      </w:r>
      <w:r>
        <w:rPr>
          <w:rFonts w:ascii="Calibri"/>
          <w:sz w:val="24"/>
        </w:rPr>
        <w:t>Kahit sa mga pambihirang panahon na tulad nito, ang pagpunta sa isang welga sa upa ay isang paglabag sa pag-upa na maaaring humantong sa isang 5-araw na Paunawa sa Pagpapa-alis.</w:t>
      </w:r>
    </w:p>
    <w:p w:rsidR="00DA388A" w:rsidRDefault="006C425E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338"/>
      </w:pPr>
      <w:r>
        <w:t>Ang sitwasyon ay ganap na naiiba sa kapag ang isang nangungupahan ay sadyang i</w:t>
      </w:r>
      <w:r>
        <w:t xml:space="preserve">niipit ang lahat o ang ilan sa upa dahil nabigo ang may-ari na gawin ang mga pag-aayos nang napapanahon. </w:t>
      </w:r>
      <w:r>
        <w:rPr>
          <w:color w:val="1154CC"/>
          <w:u w:val="single" w:color="1154CC"/>
        </w:rPr>
        <w:t xml:space="preserve">A  </w:t>
      </w:r>
      <w:hyperlink r:id="rId7">
        <w:r>
          <w:rPr>
            <w:color w:val="1154CC"/>
          </w:rPr>
          <w:t>ng batas ng Chicago ay nagbibig</w:t>
        </w:r>
        <w:r>
          <w:rPr>
            <w:color w:val="1154CC"/>
          </w:rPr>
          <w:t>ay ng isang ispesipikong</w:t>
        </w:r>
      </w:hyperlink>
    </w:p>
    <w:p w:rsidR="00DA388A" w:rsidRDefault="006C425E">
      <w:pPr>
        <w:pStyle w:val="BodyText"/>
        <w:spacing w:before="0" w:line="292" w:lineRule="exact"/>
        <w:ind w:left="839" w:firstLine="0"/>
      </w:pPr>
      <w:r>
        <w:rPr>
          <w:color w:val="1154CC"/>
          <w:u w:val="single" w:color="1154CC"/>
        </w:rPr>
        <w:t xml:space="preserve"> </w:t>
      </w:r>
      <w:hyperlink r:id="rId8">
        <w:r>
          <w:rPr>
            <w:color w:val="1154CC"/>
            <w:u w:val="single" w:color="1154CC"/>
          </w:rPr>
          <w:t>proseso para sa kung usapin ang hindi magagandang kondisyon.</w:t>
        </w:r>
      </w:hyperlink>
      <w:r>
        <w:rPr>
          <w:color w:val="1154CC"/>
          <w:u w:val="single" w:color="1154CC"/>
        </w:rPr>
        <w:t xml:space="preserve"> </w:t>
      </w:r>
    </w:p>
    <w:p w:rsidR="00DA388A" w:rsidRDefault="006C425E">
      <w:pPr>
        <w:pStyle w:val="BodyText"/>
        <w:numPr>
          <w:ilvl w:val="0"/>
          <w:numId w:val="1"/>
        </w:numPr>
        <w:tabs>
          <w:tab w:val="left" w:pos="840"/>
        </w:tabs>
        <w:spacing w:before="201" w:line="286" w:lineRule="exact"/>
        <w:ind w:right="266"/>
        <w:jc w:val="both"/>
      </w:pPr>
      <w:r>
        <w:t>Kung naihain ang isang pagpapaalis laban sa nangung</w:t>
      </w:r>
      <w:r>
        <w:t>upahan at nanalo ang may-ari, maaaring magbayad ang nangungupahan para sa mga gastos sa korte, na nasa pagitan ng $300- $500. Bukod yan sa pangangailangang magbayad ng upa, pagkawala ng iyong bahay, at pagkakaroon ng pagpapa-alis sa iyong rekord.</w:t>
      </w:r>
    </w:p>
    <w:p w:rsidR="00DA388A" w:rsidRDefault="00DA388A">
      <w:pPr>
        <w:spacing w:before="4" w:line="280" w:lineRule="exact"/>
        <w:rPr>
          <w:sz w:val="28"/>
          <w:szCs w:val="28"/>
        </w:rPr>
      </w:pPr>
    </w:p>
    <w:p w:rsidR="00DA388A" w:rsidRDefault="006C425E">
      <w:pPr>
        <w:spacing w:line="286" w:lineRule="exact"/>
        <w:ind w:left="119" w:right="18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PERO, narito ang isang pangkalahatang larawan na diskarte na sidenote: </w:t>
      </w:r>
      <w:r>
        <w:rPr>
          <w:rFonts w:ascii="Calibri" w:hAnsi="Calibri"/>
          <w:sz w:val="24"/>
          <w:szCs w:val="24"/>
        </w:rPr>
        <w:t>Kung may sapat na tao sa isang gusali ang pumunta sa isang welga sa upa, maaari nitong masindak ang may-ari at makakagipit din sa mga nahalal na mga opisyal.</w:t>
      </w:r>
    </w:p>
    <w:p w:rsidR="00DA388A" w:rsidRDefault="006C425E">
      <w:pPr>
        <w:pStyle w:val="BodyText"/>
        <w:numPr>
          <w:ilvl w:val="0"/>
          <w:numId w:val="1"/>
        </w:numPr>
        <w:tabs>
          <w:tab w:val="left" w:pos="840"/>
        </w:tabs>
      </w:pPr>
      <w:r>
        <w:t>Ang paghahain ng maraming p</w:t>
      </w:r>
      <w:r>
        <w:t>agpapaalis nang sabay-sabay ay nakaka-ubos ng oras at mahal para sa may-ari.</w:t>
      </w:r>
    </w:p>
    <w:p w:rsidR="00DA388A" w:rsidRDefault="006C425E">
      <w:pPr>
        <w:pStyle w:val="BodyText"/>
        <w:numPr>
          <w:ilvl w:val="0"/>
          <w:numId w:val="1"/>
        </w:numPr>
        <w:tabs>
          <w:tab w:val="left" w:pos="840"/>
        </w:tabs>
        <w:spacing w:before="201" w:line="286" w:lineRule="exact"/>
        <w:ind w:right="773"/>
      </w:pPr>
      <w:r>
        <w:t>Kahit na maipatupad ang mga pagpapalayas, mawawalan ng kita ang may-ari mula sa maraming mga yunit at kakailanganin nitong agad na punan ang maraming mga bakante.</w:t>
      </w:r>
    </w:p>
    <w:p w:rsidR="00DA388A" w:rsidRDefault="00DA388A">
      <w:pPr>
        <w:spacing w:before="4" w:line="280" w:lineRule="exact"/>
        <w:rPr>
          <w:sz w:val="28"/>
          <w:szCs w:val="28"/>
        </w:rPr>
      </w:pPr>
    </w:p>
    <w:p w:rsidR="00DA388A" w:rsidRDefault="006C425E">
      <w:pPr>
        <w:spacing w:line="286" w:lineRule="exact"/>
        <w:ind w:left="119" w:right="41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BUKOD DITO, maa</w:t>
      </w:r>
      <w:r>
        <w:rPr>
          <w:rFonts w:ascii="Calibri" w:hAnsi="Calibri"/>
          <w:b/>
          <w:bCs/>
          <w:sz w:val="24"/>
          <w:szCs w:val="24"/>
        </w:rPr>
        <w:t xml:space="preserve">ari mong "lunasan" ang Abiso ng Pagpapalayas sa pamamagitan ng pagbabayad ng anumang isinasaad ng Abiso na utang mo sa loob ng 5 araw na panahon! </w:t>
      </w:r>
      <w:r>
        <w:rPr>
          <w:rFonts w:ascii="Calibri" w:hAnsi="Calibri"/>
          <w:sz w:val="24"/>
          <w:szCs w:val="24"/>
        </w:rPr>
        <w:t>Siyempre, ipinapalagay nito na kaya mong bayaran ang iyong upa.</w:t>
      </w:r>
    </w:p>
    <w:p w:rsidR="00DA388A" w:rsidRDefault="006C425E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113"/>
      </w:pPr>
      <w:r>
        <w:t>Hindi dapat na magsampa ang may-ari ng isang k</w:t>
      </w:r>
      <w:r>
        <w:t>asong pagpapalayas matapos mong "lunasan" ang Abiso. Ngunit kung nagpasya ang may-ari na ihabla ka pa rin sa korte, mayroon kang napakalakas na depensa.</w:t>
      </w:r>
    </w:p>
    <w:p w:rsidR="00DA388A" w:rsidRDefault="006C425E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364"/>
      </w:pPr>
      <w:r>
        <w:t>Upang "malunasan" ang abiso, dapat na magbayad ang nangungupahan ng eksaktong isinasaad ng abiso, kahit</w:t>
      </w:r>
      <w:r>
        <w:t xml:space="preserve"> na hindi sumasang-ayon ang nangungupahan sa halaga.</w:t>
      </w:r>
    </w:p>
    <w:p w:rsidR="00DA388A" w:rsidRDefault="006C425E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136"/>
      </w:pPr>
      <w:r>
        <w:t>Dapat gawin ng mga nangungupahan ang lahat ng kanilang makakaya upang mai-dokumento ang "lunas" (hal. magpadala ng isang email ng kumpirmasyon, kumuha ng larawan ng iyong sarili na nagbibigay ng tseke sa</w:t>
      </w:r>
      <w:r>
        <w:t xml:space="preserve"> may-ari, kumuha ng resibo, atbp.).</w:t>
      </w:r>
    </w:p>
    <w:p w:rsidR="00DA388A" w:rsidRDefault="00DA388A">
      <w:pPr>
        <w:spacing w:before="4" w:line="280" w:lineRule="exact"/>
        <w:rPr>
          <w:sz w:val="28"/>
          <w:szCs w:val="28"/>
        </w:rPr>
      </w:pPr>
    </w:p>
    <w:p w:rsidR="00DA388A" w:rsidRDefault="006C425E">
      <w:pPr>
        <w:spacing w:line="286" w:lineRule="exact"/>
        <w:ind w:left="119" w:right="1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lastRenderedPageBreak/>
        <w:t xml:space="preserve">PANGHULI, ang anumang pangunahing paglabag sa code sa yunit. </w:t>
      </w:r>
      <w:r>
        <w:rPr>
          <w:rFonts w:ascii="Calibri"/>
          <w:sz w:val="24"/>
        </w:rPr>
        <w:t>Kung ang mga nagwewelgang nangungupahan ay makakatanggap ng mga abiso ng pagpapalayas, maaari nilang matulungan ang kanilang sarili sa pamamagitan ng pagpapak</w:t>
      </w:r>
      <w:r>
        <w:rPr>
          <w:rFonts w:ascii="Calibri"/>
          <w:sz w:val="24"/>
        </w:rPr>
        <w:t>ita ng katibayan na ang kanilang yunit, sa katunayan, ay hindi karapat-dapat para sa buong renta.</w:t>
      </w:r>
    </w:p>
    <w:p w:rsidR="00DA388A" w:rsidRDefault="006C425E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250"/>
      </w:pPr>
      <w:r>
        <w:t>Tumingin sa mga code ng gusali para sa mga halimbawa. Ang pinakamalalakas na kaso ay kinabibilangan ng mga paglabag na tunay na nakakaabala sa iyong kakayahan</w:t>
      </w:r>
      <w:r>
        <w:t>g mabuhay.</w:t>
      </w:r>
    </w:p>
    <w:p w:rsidR="00DA388A" w:rsidRDefault="00DA388A">
      <w:pPr>
        <w:spacing w:line="286" w:lineRule="exact"/>
        <w:sectPr w:rsidR="00DA388A">
          <w:footerReference w:type="default" r:id="rId9"/>
          <w:type w:val="continuous"/>
          <w:pgSz w:w="12240" w:h="15840"/>
          <w:pgMar w:top="1400" w:right="1360" w:bottom="980" w:left="1320" w:header="720" w:footer="788" w:gutter="0"/>
          <w:pgNumType w:start="1"/>
          <w:cols w:space="720"/>
        </w:sectPr>
      </w:pPr>
    </w:p>
    <w:p w:rsidR="00DA388A" w:rsidRDefault="006C425E">
      <w:pPr>
        <w:pStyle w:val="BodyText"/>
        <w:spacing w:before="36"/>
        <w:ind w:left="3089" w:firstLine="0"/>
        <w:rPr>
          <w:rFonts w:cs="Calibri"/>
        </w:rPr>
      </w:pPr>
      <w:r>
        <w:lastRenderedPageBreak/>
        <w:pict>
          <v:group id="_x0000_s1026" style="position:absolute;left:0;text-align:left;margin-left:68.55pt;margin-top:-1.05pt;width:474.85pt;height:20.35pt;z-index:-251658240;mso-position-horizontal-relative:page" coordorigin="1371,-21" coordsize="9497,407">
            <v:group id="_x0000_s1033" style="position:absolute;left:10852;top:-5;width:2;height:375" coordorigin="10852,-5" coordsize="2,375">
              <v:shape id="_x0000_s1034" style="position:absolute;left:10852;top:-5;width:2;height:375" coordorigin="10852,-5" coordsize="0,375" path="m10852,370r,-375e" filled="f" strokeweight=".85pt">
                <v:path arrowok="t"/>
              </v:shape>
            </v:group>
            <v:group id="_x0000_s1031" style="position:absolute;left:1387;top:-5;width:2;height:375" coordorigin="1387,-5" coordsize="2,375">
              <v:shape id="_x0000_s1032" style="position:absolute;left:1387;top:-5;width:2;height:375" coordorigin="1387,-5" coordsize="0,375" path="m1387,370r,-375e" filled="f" strokeweight=".85pt">
                <v:path arrowok="t"/>
              </v:shape>
            </v:group>
            <v:group id="_x0000_s1029" style="position:absolute;left:1380;top:-13;width:9480;height:2" coordorigin="1380,-13" coordsize="9480,2">
              <v:shape id="_x0000_s1030" style="position:absolute;left:1380;top:-13;width:9480;height:2" coordorigin="1380,-13" coordsize="9480,0" path="m1380,-13r9480,e" filled="f" strokeweight=".85pt">
                <v:path arrowok="t"/>
              </v:shape>
            </v:group>
            <v:group id="_x0000_s1027" style="position:absolute;left:1380;top:377;width:9480;height:2" coordorigin="1380,377" coordsize="9480,2">
              <v:shape id="_x0000_s1028" style="position:absolute;left:1380;top:377;width:9480;height:2" coordorigin="1380,377" coordsize="9480,0" path="m1380,377r9480,e" filled="f" strokeweight=".85pt">
                <v:path arrowok="t"/>
              </v:shape>
            </v:group>
            <w10:wrap anchorx="page"/>
          </v:group>
        </w:pict>
      </w:r>
      <w:r>
        <w:t>Pag-organisa ng mga Nangungupahan sa Inyong Gusali</w:t>
      </w:r>
    </w:p>
    <w:p w:rsidR="00DA388A" w:rsidRDefault="00DA388A">
      <w:pPr>
        <w:spacing w:before="17" w:line="320" w:lineRule="exact"/>
        <w:rPr>
          <w:sz w:val="32"/>
          <w:szCs w:val="32"/>
        </w:rPr>
      </w:pPr>
    </w:p>
    <w:p w:rsidR="00DA388A" w:rsidRDefault="006C425E">
      <w:pPr>
        <w:spacing w:line="286" w:lineRule="exact"/>
        <w:ind w:left="119" w:right="12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Pinoprotektahan ng batas ang mga nangungupahan mula sa paghihiganti! </w:t>
      </w:r>
      <w:r>
        <w:rPr>
          <w:rFonts w:ascii="Calibri"/>
          <w:sz w:val="24"/>
        </w:rPr>
        <w:t>Sa pangkalahatan, kung gagawa ka ng pamproteksiyon na pagkilos, hindi ka maaaring palayasin ng may-ari sa loob ng isang taon mula sa pagkilos na iyon. Ipinagbabawal ito ng batas ng Chicago at Illinois.</w:t>
      </w:r>
    </w:p>
    <w:p w:rsidR="00DA388A" w:rsidRDefault="006C425E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366"/>
        <w:rPr>
          <w:rFonts w:cs="Calibri"/>
        </w:rPr>
      </w:pPr>
      <w:r>
        <w:t>Mga halimbawa: pagpunta sa media, paghingi ng tulong m</w:t>
      </w:r>
      <w:r>
        <w:t>ula sa isang organisasyon ng komunidad, at pagbuo ng unyon ng mga nangungupahan.</w:t>
      </w:r>
    </w:p>
    <w:p w:rsidR="00DA388A" w:rsidRDefault="00DA388A">
      <w:pPr>
        <w:spacing w:before="4" w:line="280" w:lineRule="exact"/>
        <w:rPr>
          <w:sz w:val="28"/>
          <w:szCs w:val="28"/>
        </w:rPr>
      </w:pPr>
    </w:p>
    <w:p w:rsidR="00DA388A" w:rsidRDefault="006C425E">
      <w:pPr>
        <w:ind w:left="119" w:right="20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Ang PAG-CANVASS ay isang malabong bahagi. </w:t>
      </w:r>
      <w:r>
        <w:rPr>
          <w:rFonts w:ascii="Calibri"/>
          <w:sz w:val="24"/>
        </w:rPr>
        <w:t>Tingnan kung ipinagbabawal ng iyong pag-upa ang canvassing nang door-to-door.</w:t>
      </w:r>
    </w:p>
    <w:p w:rsidR="00DA388A" w:rsidRDefault="006C425E">
      <w:pPr>
        <w:numPr>
          <w:ilvl w:val="0"/>
          <w:numId w:val="1"/>
        </w:numPr>
        <w:tabs>
          <w:tab w:val="left" w:pos="840"/>
        </w:tabs>
        <w:spacing w:before="201" w:line="286" w:lineRule="exact"/>
        <w:ind w:right="65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Kung ipinagbabawal ng pag-upa ang pagpunta sa bawat pinto, maaari kang bigyan ng may-ari ng lupa 10-araw na abiso ng pagpapalayas dahil sa paglabag sa mga tuntunin ng pag-upa.</w:t>
      </w:r>
    </w:p>
    <w:p w:rsidR="00DA388A" w:rsidRDefault="006C425E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344"/>
        <w:rPr>
          <w:rFonts w:cs="Calibri"/>
        </w:rPr>
      </w:pPr>
      <w:r>
        <w:t>Kung hindi, MAARING subukan ng may-ari na sabihing nakakagambala ito sa mapayapa</w:t>
      </w:r>
      <w:r>
        <w:t>ng kasiyahan ng iyong mga kapitbahay sa kanilang mga tahanan. Mahirap itong mapatunayan ng may-ari.</w:t>
      </w:r>
    </w:p>
    <w:p w:rsidR="00DA388A" w:rsidRDefault="006C425E">
      <w:pPr>
        <w:pStyle w:val="BodyText"/>
        <w:numPr>
          <w:ilvl w:val="1"/>
          <w:numId w:val="1"/>
        </w:numPr>
        <w:tabs>
          <w:tab w:val="left" w:pos="1560"/>
        </w:tabs>
        <w:spacing w:before="0" w:line="288" w:lineRule="exact"/>
        <w:rPr>
          <w:rFonts w:cs="Calibri"/>
        </w:rPr>
      </w:pPr>
      <w:r>
        <w:t>Ang pagbibigay ng polyeto ay mas mabuti kaysa sa pagkatok ng pinto, ngunit huwag itong gawin sa bawat yunit.</w:t>
      </w:r>
    </w:p>
    <w:p w:rsidR="00DA388A" w:rsidRDefault="006C425E">
      <w:pPr>
        <w:pStyle w:val="BodyText"/>
        <w:numPr>
          <w:ilvl w:val="1"/>
          <w:numId w:val="1"/>
        </w:numPr>
        <w:tabs>
          <w:tab w:val="left" w:pos="1560"/>
        </w:tabs>
        <w:spacing w:before="0" w:line="289" w:lineRule="exact"/>
        <w:rPr>
          <w:rFonts w:cs="Calibri"/>
        </w:rPr>
      </w:pPr>
      <w:r>
        <w:t>Isang babala: Hindi natin alam kung ano ang aas</w:t>
      </w:r>
      <w:r>
        <w:t>ahan sa atas na Manatili sa Bahay.</w:t>
      </w:r>
    </w:p>
    <w:p w:rsidR="00DA388A" w:rsidRDefault="00DA388A">
      <w:pPr>
        <w:spacing w:before="17" w:line="260" w:lineRule="exact"/>
        <w:rPr>
          <w:sz w:val="26"/>
          <w:szCs w:val="26"/>
        </w:rPr>
      </w:pPr>
    </w:p>
    <w:p w:rsidR="00DA388A" w:rsidRDefault="006C425E">
      <w:pPr>
        <w:spacing w:line="286" w:lineRule="exact"/>
        <w:ind w:left="119" w:right="498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Maaari mong "lunasan" ang Abiso ng Pagpapa-alis dahil sa canvassing kung ihihinto mo ang pag-canvass. </w:t>
      </w:r>
      <w:r>
        <w:rPr>
          <w:rFonts w:ascii="Calibri" w:hAnsi="Calibri"/>
          <w:sz w:val="24"/>
          <w:szCs w:val="24"/>
        </w:rPr>
        <w:t>Hangga't ititigil mo ang paggawa nang eksaktong iniaakusa ng abiso ng pagpapalayas sa loob ng 10-araw na panahon.</w:t>
      </w:r>
    </w:p>
    <w:p w:rsidR="00DA388A" w:rsidRDefault="006C425E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113"/>
        <w:rPr>
          <w:rFonts w:cs="Calibri"/>
        </w:rPr>
      </w:pPr>
      <w:r>
        <w:t>Hind</w:t>
      </w:r>
      <w:r>
        <w:t>i dapat na magsampa ang may-ari ng isang kasong pagpapalayas matapos mong "lunasan" ang Abiso. Ngunit kung nagpasya ang may-ari na ihabla ka pa rin sa korte, mayroon kang napakalakas na depensa.</w:t>
      </w:r>
    </w:p>
    <w:p w:rsidR="00DA388A" w:rsidRDefault="006C425E">
      <w:pPr>
        <w:pStyle w:val="BodyText"/>
        <w:numPr>
          <w:ilvl w:val="0"/>
          <w:numId w:val="1"/>
        </w:numPr>
        <w:tabs>
          <w:tab w:val="left" w:pos="840"/>
        </w:tabs>
        <w:spacing w:line="286" w:lineRule="exact"/>
        <w:ind w:right="211"/>
        <w:rPr>
          <w:rFonts w:cs="Calibri"/>
        </w:rPr>
      </w:pPr>
      <w:r>
        <w:t>Ang mga nangungupahan na kumukuha ng ruta na ito ay dapat na idokumento ang "lunas.» Halimbawa, magpadala ng isang email sa may-ari na nagpapatunay na hindi ka na nagka-canvass.</w:t>
      </w:r>
    </w:p>
    <w:p w:rsidR="00DA388A" w:rsidRDefault="00DA388A">
      <w:pPr>
        <w:spacing w:before="4" w:line="280" w:lineRule="exact"/>
        <w:rPr>
          <w:sz w:val="28"/>
          <w:szCs w:val="28"/>
        </w:rPr>
      </w:pPr>
    </w:p>
    <w:p w:rsidR="00DA388A" w:rsidRDefault="006C425E">
      <w:pPr>
        <w:spacing w:line="286" w:lineRule="exact"/>
        <w:ind w:left="119" w:right="5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PRO TIP: Banggitin na ikaw ay bumubuo ng isang unyon ng mga nangungupahan sa </w:t>
      </w:r>
      <w:r>
        <w:rPr>
          <w:rFonts w:ascii="Calibri" w:hAnsi="Calibri"/>
          <w:b/>
          <w:bCs/>
          <w:sz w:val="24"/>
          <w:szCs w:val="24"/>
        </w:rPr>
        <w:t xml:space="preserve">bawat polyeto. </w:t>
      </w:r>
      <w:r>
        <w:rPr>
          <w:rFonts w:ascii="Calibri" w:hAnsi="Calibri"/>
          <w:sz w:val="24"/>
          <w:szCs w:val="24"/>
        </w:rPr>
        <w:t>Hindi maaaring gumanti ang may-ari laban sa iyo dahil sa pagbuo ng unyon ng mga nangungupahan. Ikubli ang lahat ng mga aktibidad ng pag-canvass bilang isang pagsisikap na bumuo ng unyon ng nangungupahan.</w:t>
      </w:r>
    </w:p>
    <w:p w:rsidR="00DA388A" w:rsidRDefault="00DA388A">
      <w:pPr>
        <w:spacing w:before="4" w:line="280" w:lineRule="exact"/>
        <w:rPr>
          <w:sz w:val="28"/>
          <w:szCs w:val="28"/>
        </w:rPr>
      </w:pPr>
    </w:p>
    <w:p w:rsidR="00DA388A" w:rsidRDefault="006C425E">
      <w:pPr>
        <w:spacing w:line="286" w:lineRule="exact"/>
        <w:ind w:left="119" w:right="41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Ang Pag-canvass ay pinapayagan sa pa</w:t>
      </w:r>
      <w:r>
        <w:rPr>
          <w:rFonts w:ascii="Calibri"/>
          <w:b/>
          <w:sz w:val="24"/>
        </w:rPr>
        <w:t xml:space="preserve">bahay na sinusuportahan ng HUD na hindi pag-aari ng mga nangungupahan. </w:t>
      </w:r>
      <w:r>
        <w:rPr>
          <w:rFonts w:ascii="Calibri"/>
          <w:sz w:val="24"/>
        </w:rPr>
        <w:t>Kung pagmamay-ari ito ng nangungupahan, dapat tingnan ng nangungupahan ang upa.</w:t>
      </w:r>
    </w:p>
    <w:sectPr w:rsidR="00DA388A">
      <w:pgSz w:w="12240" w:h="15840"/>
      <w:pgMar w:top="1460" w:right="1360" w:bottom="980" w:left="132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25E" w:rsidRDefault="006C425E">
      <w:r>
        <w:separator/>
      </w:r>
    </w:p>
  </w:endnote>
  <w:endnote w:type="continuationSeparator" w:id="0">
    <w:p w:rsidR="006C425E" w:rsidRDefault="006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8A" w:rsidRDefault="006C425E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5pt;margin-top:741.6pt;width:10.1pt;height:13pt;z-index:-251658752;mso-position-horizontal-relative:page;mso-position-vertical-relative:page" filled="f" stroked="f">
          <v:textbox inset="0,0,0,0">
            <w:txbxContent>
              <w:p w:rsidR="00DA388A" w:rsidRDefault="006C425E">
                <w:pPr>
                  <w:spacing w:line="24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B15224">
                  <w:rPr>
                    <w:rFonts w:ascii="Arial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25E" w:rsidRDefault="006C425E">
      <w:r>
        <w:separator/>
      </w:r>
    </w:p>
  </w:footnote>
  <w:footnote w:type="continuationSeparator" w:id="0">
    <w:p w:rsidR="006C425E" w:rsidRDefault="006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6EC9"/>
    <w:multiLevelType w:val="hybridMultilevel"/>
    <w:tmpl w:val="AF025B04"/>
    <w:lvl w:ilvl="0" w:tplc="18CEEAB2">
      <w:start w:val="1"/>
      <w:numFmt w:val="bullet"/>
      <w:lvlText w:val="●"/>
      <w:lvlJc w:val="left"/>
      <w:pPr>
        <w:ind w:left="840" w:hanging="360"/>
      </w:pPr>
      <w:rPr>
        <w:rFonts w:ascii="Arial" w:eastAsia="Arial" w:hAnsi="Arial" w:hint="default"/>
        <w:sz w:val="24"/>
        <w:szCs w:val="24"/>
      </w:rPr>
    </w:lvl>
    <w:lvl w:ilvl="1" w:tplc="351CE1FC">
      <w:start w:val="1"/>
      <w:numFmt w:val="bullet"/>
      <w:lvlText w:val="○"/>
      <w:lvlJc w:val="left"/>
      <w:pPr>
        <w:ind w:left="1560" w:hanging="360"/>
      </w:pPr>
      <w:rPr>
        <w:rFonts w:ascii="Arial" w:eastAsia="Arial" w:hAnsi="Arial" w:hint="default"/>
        <w:sz w:val="24"/>
        <w:szCs w:val="24"/>
      </w:rPr>
    </w:lvl>
    <w:lvl w:ilvl="2" w:tplc="0936CCAC">
      <w:start w:val="1"/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94921F74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0D863402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ABA45B6C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C7F20188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 w:tplc="F6640454">
      <w:start w:val="1"/>
      <w:numFmt w:val="bullet"/>
      <w:lvlText w:val="•"/>
      <w:lvlJc w:val="left"/>
      <w:pPr>
        <w:ind w:left="6893" w:hanging="360"/>
      </w:pPr>
      <w:rPr>
        <w:rFonts w:hint="default"/>
      </w:rPr>
    </w:lvl>
    <w:lvl w:ilvl="8" w:tplc="4D56374A">
      <w:start w:val="1"/>
      <w:numFmt w:val="bullet"/>
      <w:lvlText w:val="•"/>
      <w:lvlJc w:val="left"/>
      <w:pPr>
        <w:ind w:left="778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A388A"/>
    <w:rsid w:val="006C425E"/>
    <w:rsid w:val="00B15224"/>
    <w:rsid w:val="00DA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D52B331-DCDB-4A11-8B76-02D3031E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x-es-X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9"/>
      <w:ind w:left="84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library.amlegal.com/codes/chicago/latest/chicago_il/0-0-0-2480757%23rid-0-0-0-2480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delibrary.amlegal.com/codes/chicago/latest/chicago_il/0-0-0-2480757%23rid-0-0-0-2480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2020-05-12T00:03:00Z</cp:lastPrinted>
  <dcterms:created xsi:type="dcterms:W3CDTF">2020-05-07T00:41:00Z</dcterms:created>
  <dcterms:modified xsi:type="dcterms:W3CDTF">2020-05-12T00:03:00Z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LastSaved">
    <vt:filetime>2020-05-06T00:00:00Z</vt:filetime>
  </property>
</Properties>
</file>