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5C" w:rsidRDefault="004350A8">
      <w:pPr>
        <w:spacing w:before="36" w:line="289" w:lineRule="exact"/>
        <w:ind w:left="13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40832;mso-position-horizontal-relative:page;mso-position-vertical-relative:page" coordorigin="-8,-8" coordsize="15,15">
            <v:group id="_x0000_s1059" style="position:absolute;width:2;height:2" coordsize="2,2">
              <v:shape id="_x0000_s1060" style="position:absolute;width:2;height:2" coordsize="0,0" path="m,l,xe" fillcolor="black" stroked="f">
                <v:path arrowok="t"/>
              </v:shape>
            </v:group>
            <v:group id="_x0000_s1057" style="position:absolute;width:2;height:2" coordsize="2,2">
              <v:shape id="_x0000_s1058" style="position:absolute;width:2;height:2" coordsize="0,0" path="m,l,xe" fillcolor="black" stroked="f">
                <v:path arrowok="t"/>
              </v:shape>
            </v:group>
            <v:group id="_x0000_s1055" style="position:absolute;width:2;height:2" coordsize="2,2">
              <v:shape id="_x0000_s1056" style="position:absolute;width:2;height:2" coordsize="0,0" path="m,l,xe" fillcolor="black" stroked="f">
                <v:path arrowok="t"/>
              </v:shape>
            </v:group>
            <v:group id="_x0000_s1053" style="position:absolute;width:2;height:2" coordsize="2,2">
              <v:shape id="_x0000_s1054" style="position:absolute;width:2;height:2" coordsize="0,0" path="m,l,xe" fillcolor="black" stroked="f">
                <v:path arrowok="t"/>
              </v:shape>
            </v:group>
            <v:group id="_x0000_s1051" style="position:absolute;width:2;height:2" coordsize="2,2">
              <v:shape id="_x0000_s1052" style="position:absolute;width:2;height:2" coordsize="0,0" path="m,l,xe" fillcolor="black" stroked="f">
                <v:path arrowok="t"/>
              </v:shape>
            </v:group>
            <v:group id="_x0000_s1049" style="position:absolute;width:2;height:2" coordsize="2,2">
              <v:shape id="_x0000_s1050" style="position:absolute;width:2;height:2" coordsize="0,0" path="m,l,xe" fillcolor="black" stroked="f">
                <v:path arrowok="t"/>
              </v:shape>
            </v:group>
            <v:group id="_x0000_s1047" style="position:absolute;width:2;height:2" coordsize="2,2">
              <v:shape id="_x0000_s1048" style="position:absolute;width:2;height:2" coordsize="0,0" path="m,l,xe" fillcolor="black" stroked="f">
                <v:path arrowok="t"/>
              </v:shape>
            </v:group>
            <v:group id="_x0000_s1045" style="position:absolute;width:2;height:2" coordsize="2,2">
              <v:shape id="_x0000_s1046" style="position:absolute;width:2;height:2" coordsize="0,0" path="m,l,xe" fillcolor="black" stroked="f">
                <v:path arrowok="t"/>
              </v:shape>
            </v:group>
            <v:group id="_x0000_s1043" style="position:absolute;width:2;height:2" coordsize="2,2">
              <v:shape id="_x0000_s1044" style="position:absolute;width:2;height:2" coordsize="0,0" path="m,l,xe" fillcolor="black" stroked="f">
                <v:path arrowok="t"/>
              </v:shape>
            </v:group>
            <v:group id="_x0000_s1041" style="position:absolute;width:2;height:2" coordsize="2,2">
              <v:shape id="_x0000_s1042" style="position:absolute;width:2;height:2" coordsize="0,0" path="m,l,xe" fillcolor="black" stroked="f">
                <v:path arrowok="t"/>
              </v:shape>
            </v:group>
            <v:group id="_x0000_s1039" style="position:absolute;width:2;height:2" coordsize="2,2">
              <v:shape id="_x0000_s1040" style="position:absolute;width:2;height:2" coordsize="0,0" path="m,l,xe" fillcolor="black" stroked="f">
                <v:path arrowok="t"/>
              </v:shape>
            </v:group>
            <v:group id="_x0000_s1037" style="position:absolute;width:2;height:2" coordsize="2,2">
              <v:shape id="_x0000_s1038" style="position:absolute;width:2;height:2" coordsize="0,0" path="m,l,xe" fillcolor="black" stroked="f">
                <v:path arrowok="t"/>
              </v:shape>
            </v:group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b/>
          <w:bCs/>
        </w:rPr>
        <w:t>Права арендатора в ситуациях домашнего насилия</w:t>
      </w:r>
    </w:p>
    <w:p w:rsidR="00E77B5C" w:rsidRDefault="004350A8">
      <w:pPr>
        <w:pStyle w:val="BodyText"/>
        <w:spacing w:before="2" w:line="233" w:lineRule="auto"/>
        <w:ind w:left="3370" w:right="3333"/>
        <w:jc w:val="center"/>
      </w:pPr>
      <w:r>
        <w:t>Uptown People's Law Centre. Обновлено: март, 2020</w:t>
      </w:r>
    </w:p>
    <w:p w:rsidR="00E77B5C" w:rsidRDefault="00E77B5C">
      <w:pPr>
        <w:spacing w:before="18" w:line="260" w:lineRule="exact"/>
        <w:rPr>
          <w:sz w:val="26"/>
          <w:szCs w:val="26"/>
        </w:rPr>
      </w:pPr>
    </w:p>
    <w:p w:rsidR="00E77B5C" w:rsidRDefault="004350A8">
      <w:pPr>
        <w:pStyle w:val="BodyText"/>
        <w:spacing w:line="286" w:lineRule="exact"/>
        <w:ind w:right="107"/>
      </w:pPr>
      <w:r>
        <w:rPr>
          <w:b/>
        </w:rPr>
        <w:t xml:space="preserve">Закон штата: </w:t>
      </w:r>
      <w:r>
        <w:t>Закон о Безопасности в домах Иллинойса предоставляет особые права жильцам, сталкивающимся с насилием в семье.</w:t>
      </w:r>
      <w:r>
        <w:t xml:space="preserve"> Он охватывает частное арендуемое и субсидированное жилье (например, раздел 8), но государственное жилье в него не входит.</w:t>
      </w:r>
    </w:p>
    <w:p w:rsidR="00E77B5C" w:rsidRDefault="00E77B5C">
      <w:pPr>
        <w:spacing w:before="4" w:line="280" w:lineRule="exact"/>
        <w:rPr>
          <w:sz w:val="28"/>
          <w:szCs w:val="28"/>
        </w:rPr>
      </w:pPr>
    </w:p>
    <w:p w:rsidR="00E77B5C" w:rsidRDefault="004350A8">
      <w:pPr>
        <w:spacing w:line="286" w:lineRule="exact"/>
        <w:ind w:left="100" w:right="136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Спасаясь от угрозы:</w:t>
      </w:r>
      <w:r>
        <w:rPr>
          <w:rFonts w:ascii="Calibri" w:hAnsi="Calibri"/>
          <w:sz w:val="24"/>
          <w:szCs w:val="24"/>
        </w:rPr>
        <w:t xml:space="preserve"> Арендатор (или человек, соседствующий с таковыми), который сталкивается с «вероятной неминуемой угрозой» </w:t>
      </w:r>
      <w:r>
        <w:rPr>
          <w:rFonts w:ascii="Calibri" w:hAnsi="Calibri"/>
          <w:b/>
          <w:bCs/>
          <w:i/>
          <w:sz w:val="24"/>
          <w:szCs w:val="24"/>
        </w:rPr>
        <w:t>домашне</w:t>
      </w:r>
      <w:r>
        <w:rPr>
          <w:rFonts w:ascii="Calibri" w:hAnsi="Calibri"/>
          <w:b/>
          <w:bCs/>
          <w:i/>
          <w:sz w:val="24"/>
          <w:szCs w:val="24"/>
        </w:rPr>
        <w:t>го или сексуального насилия</w:t>
      </w:r>
      <w:r>
        <w:rPr>
          <w:rFonts w:ascii="Calibri" w:hAnsi="Calibri"/>
          <w:sz w:val="24"/>
          <w:szCs w:val="24"/>
        </w:rPr>
        <w:t xml:space="preserve"> в здании (или во дворе, на парковке и т.д.), может съехать и отказаться от аренды.</w:t>
      </w: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10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Арендатор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обязан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платить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арендную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плату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период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следующий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переездом</w:t>
      </w:r>
      <w:r>
        <w:rPr>
          <w:rFonts w:ascii="Calibri"/>
          <w:sz w:val="24"/>
        </w:rPr>
        <w:t xml:space="preserve">. 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домовладелец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предъявляет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иск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есть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защита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есть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какое</w:t>
      </w:r>
      <w:r>
        <w:rPr>
          <w:rFonts w:ascii="Calibri"/>
          <w:sz w:val="24"/>
        </w:rPr>
        <w:t>-</w:t>
      </w:r>
      <w:r>
        <w:rPr>
          <w:rFonts w:ascii="Calibri"/>
          <w:sz w:val="24"/>
        </w:rPr>
        <w:t>либо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доказательство</w:t>
      </w:r>
      <w:r>
        <w:rPr>
          <w:rFonts w:ascii="Calibri"/>
          <w:sz w:val="24"/>
        </w:rPr>
        <w:t>).</w:t>
      </w: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56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Арендатор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должен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только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написать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арендодателю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заранее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течение</w:t>
      </w:r>
      <w:r>
        <w:rPr>
          <w:rFonts w:ascii="Calibri"/>
          <w:sz w:val="24"/>
        </w:rPr>
        <w:t xml:space="preserve"> 3 </w:t>
      </w:r>
      <w:r>
        <w:rPr>
          <w:rFonts w:ascii="Calibri"/>
          <w:sz w:val="24"/>
        </w:rPr>
        <w:t>дней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после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выезда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сообщив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что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прекратила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из</w:t>
      </w:r>
      <w:r>
        <w:rPr>
          <w:rFonts w:ascii="Calibri"/>
          <w:sz w:val="24"/>
        </w:rPr>
        <w:t>-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вероятной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неминуемой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угрозы</w:t>
      </w:r>
      <w:r>
        <w:rPr>
          <w:rFonts w:ascii="Calibri"/>
          <w:sz w:val="24"/>
        </w:rPr>
        <w:t>.</w:t>
      </w: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20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Арендодатель не должен сообщать</w:t>
      </w:r>
      <w:r>
        <w:rPr>
          <w:rFonts w:ascii="Calibri" w:hAnsi="Calibri"/>
          <w:sz w:val="24"/>
          <w:szCs w:val="24"/>
        </w:rPr>
        <w:t xml:space="preserve"> будущему арендодател</w:t>
      </w:r>
      <w:r>
        <w:rPr>
          <w:rFonts w:ascii="Calibri" w:hAnsi="Calibri"/>
          <w:sz w:val="24"/>
          <w:szCs w:val="24"/>
        </w:rPr>
        <w:t>ю, что арендатор воспользовался этим правилом.</w:t>
      </w:r>
    </w:p>
    <w:p w:rsidR="00E77B5C" w:rsidRDefault="004350A8">
      <w:pPr>
        <w:numPr>
          <w:ilvl w:val="0"/>
          <w:numId w:val="1"/>
        </w:numPr>
        <w:tabs>
          <w:tab w:val="left" w:pos="820"/>
          <w:tab w:val="left" w:pos="2259"/>
        </w:tabs>
        <w:spacing w:before="202" w:line="289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Определения</w:t>
      </w:r>
      <w:r>
        <w:rPr>
          <w:rFonts w:ascii="Calibri"/>
          <w:b/>
          <w:sz w:val="24"/>
        </w:rPr>
        <w:t>:</w:t>
      </w:r>
      <w:r>
        <w:rPr>
          <w:rFonts w:ascii="Calibri"/>
          <w:sz w:val="24"/>
        </w:rPr>
        <w:tab/>
      </w:r>
      <w:r>
        <w:rPr>
          <w:rFonts w:ascii="Calibri"/>
          <w:b/>
          <w:sz w:val="24"/>
        </w:rPr>
        <w:t>Домашнее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насилие</w:t>
      </w:r>
      <w:r>
        <w:rPr>
          <w:rFonts w:ascii="Calibri"/>
          <w:sz w:val="24"/>
        </w:rPr>
        <w:t xml:space="preserve"> - </w:t>
      </w:r>
      <w:r>
        <w:rPr>
          <w:rFonts w:ascii="Calibri"/>
          <w:sz w:val="24"/>
        </w:rPr>
        <w:t>это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насилие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стороны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семьи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члена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семьи</w:t>
      </w:r>
      <w:r>
        <w:rPr>
          <w:rFonts w:ascii="Calibri"/>
          <w:sz w:val="24"/>
        </w:rPr>
        <w:t>;</w:t>
      </w:r>
    </w:p>
    <w:p w:rsidR="00E77B5C" w:rsidRDefault="004350A8">
      <w:pPr>
        <w:spacing w:line="289" w:lineRule="exact"/>
        <w:ind w:left="22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Сексуальное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насилие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включает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себя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сексуальное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насилие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сексуальные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издевательства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преследование</w:t>
      </w:r>
      <w:r>
        <w:rPr>
          <w:rFonts w:ascii="Calibri"/>
          <w:sz w:val="24"/>
        </w:rPr>
        <w:t>.</w:t>
      </w:r>
    </w:p>
    <w:p w:rsidR="00E77B5C" w:rsidRDefault="00E77B5C">
      <w:pPr>
        <w:spacing w:before="17" w:line="260" w:lineRule="exact"/>
        <w:rPr>
          <w:sz w:val="26"/>
          <w:szCs w:val="26"/>
        </w:rPr>
      </w:pPr>
    </w:p>
    <w:p w:rsidR="00E77B5C" w:rsidRDefault="004350A8">
      <w:pPr>
        <w:spacing w:line="286" w:lineRule="exact"/>
        <w:ind w:left="100" w:right="56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Избежание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сексуального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насилия</w:t>
      </w:r>
      <w:r>
        <w:rPr>
          <w:rFonts w:ascii="Calibri"/>
          <w:b/>
          <w:sz w:val="24"/>
        </w:rPr>
        <w:t>: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Это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правило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применяется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том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случае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кто</w:t>
      </w:r>
      <w:r>
        <w:rPr>
          <w:rFonts w:ascii="Calibri"/>
          <w:sz w:val="24"/>
        </w:rPr>
        <w:t>-</w:t>
      </w:r>
      <w:r>
        <w:rPr>
          <w:rFonts w:ascii="Calibri"/>
          <w:sz w:val="24"/>
        </w:rPr>
        <w:t>либо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из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членов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семьи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подвергается</w:t>
      </w:r>
      <w:r>
        <w:rPr>
          <w:rFonts w:ascii="Calibri"/>
          <w:sz w:val="24"/>
        </w:rPr>
        <w:t xml:space="preserve"> </w:t>
      </w:r>
      <w:r>
        <w:rPr>
          <w:rFonts w:ascii="Calibri"/>
          <w:b/>
          <w:i/>
          <w:sz w:val="24"/>
        </w:rPr>
        <w:t>акту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сексуального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насилия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здании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или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дворе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парковке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</w:t>
      </w:r>
      <w:r>
        <w:rPr>
          <w:rFonts w:ascii="Calibri"/>
          <w:sz w:val="24"/>
        </w:rPr>
        <w:t>.</w:t>
      </w:r>
      <w:r>
        <w:rPr>
          <w:rFonts w:ascii="Calibri"/>
          <w:sz w:val="24"/>
        </w:rPr>
        <w:t>д</w:t>
      </w:r>
      <w:r>
        <w:rPr>
          <w:rFonts w:ascii="Calibri"/>
          <w:sz w:val="24"/>
        </w:rPr>
        <w:t xml:space="preserve">.), </w:t>
      </w:r>
      <w:r>
        <w:rPr>
          <w:rFonts w:ascii="Calibri"/>
          <w:b/>
          <w:i/>
          <w:sz w:val="24"/>
        </w:rPr>
        <w:t>за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исключением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тех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случаев</w:t>
      </w:r>
      <w:r>
        <w:rPr>
          <w:rFonts w:ascii="Calibri"/>
          <w:b/>
          <w:i/>
          <w:sz w:val="24"/>
        </w:rPr>
        <w:t xml:space="preserve">, </w:t>
      </w:r>
      <w:r>
        <w:rPr>
          <w:rFonts w:ascii="Calibri"/>
          <w:b/>
          <w:i/>
          <w:sz w:val="24"/>
        </w:rPr>
        <w:t>когда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арендатор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не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нуждается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в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доказатель</w:t>
      </w:r>
      <w:r>
        <w:rPr>
          <w:rFonts w:ascii="Calibri"/>
          <w:b/>
          <w:i/>
          <w:sz w:val="24"/>
        </w:rPr>
        <w:t>ствах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будущей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угрозы</w:t>
      </w:r>
      <w:r>
        <w:rPr>
          <w:rFonts w:ascii="Calibri"/>
          <w:b/>
          <w:i/>
          <w:sz w:val="24"/>
        </w:rPr>
        <w:t>.</w:t>
      </w: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24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До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уведомления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арендодателя</w:t>
      </w:r>
      <w:r>
        <w:rPr>
          <w:rFonts w:ascii="Calibri"/>
          <w:b/>
          <w:sz w:val="24"/>
        </w:rPr>
        <w:t xml:space="preserve">, </w:t>
      </w:r>
      <w:r>
        <w:rPr>
          <w:rFonts w:ascii="Calibri"/>
          <w:b/>
          <w:sz w:val="24"/>
        </w:rPr>
        <w:t>насилие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должно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длиться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более</w:t>
      </w:r>
      <w:r>
        <w:rPr>
          <w:rFonts w:ascii="Calibri"/>
          <w:b/>
          <w:sz w:val="24"/>
        </w:rPr>
        <w:t xml:space="preserve"> 60 </w:t>
      </w:r>
      <w:r>
        <w:rPr>
          <w:rFonts w:ascii="Calibri"/>
          <w:b/>
          <w:sz w:val="24"/>
        </w:rPr>
        <w:t>дней</w:t>
      </w:r>
      <w:r>
        <w:rPr>
          <w:rFonts w:ascii="Calibri"/>
          <w:b/>
          <w:sz w:val="24"/>
        </w:rPr>
        <w:t xml:space="preserve">, 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разумных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оправданий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таких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как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госпитализация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поиск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убежища</w:t>
      </w:r>
      <w:r>
        <w:rPr>
          <w:rFonts w:ascii="Calibri"/>
          <w:sz w:val="24"/>
        </w:rPr>
        <w:t>.</w:t>
      </w: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69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Арендатор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должен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сообщить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домовладельцу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дату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инцидента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доказательства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того</w:t>
      </w:r>
      <w:r>
        <w:rPr>
          <w:rFonts w:ascii="Calibri"/>
          <w:sz w:val="24"/>
        </w:rPr>
        <w:t>,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что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это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произошло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медицинское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полицейское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заявление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записка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из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центра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обслуживания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жертв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</w:t>
      </w:r>
      <w:r>
        <w:rPr>
          <w:rFonts w:ascii="Calibri"/>
          <w:sz w:val="24"/>
        </w:rPr>
        <w:t>.</w:t>
      </w:r>
      <w:r>
        <w:rPr>
          <w:rFonts w:ascii="Calibri"/>
          <w:sz w:val="24"/>
        </w:rPr>
        <w:t>д</w:t>
      </w:r>
      <w:r>
        <w:rPr>
          <w:rFonts w:ascii="Calibri"/>
          <w:sz w:val="24"/>
        </w:rPr>
        <w:t>.).</w:t>
      </w:r>
    </w:p>
    <w:p w:rsidR="00E77B5C" w:rsidRDefault="00E77B5C">
      <w:pPr>
        <w:spacing w:before="4" w:line="280" w:lineRule="exact"/>
        <w:rPr>
          <w:sz w:val="28"/>
          <w:szCs w:val="28"/>
        </w:rPr>
      </w:pPr>
    </w:p>
    <w:p w:rsidR="00E77B5C" w:rsidRDefault="004350A8">
      <w:pPr>
        <w:pStyle w:val="BodyText"/>
        <w:spacing w:line="286" w:lineRule="exact"/>
        <w:ind w:right="851"/>
      </w:pPr>
      <w:r>
        <w:rPr>
          <w:b/>
        </w:rPr>
        <w:t>Смена замков:</w:t>
      </w:r>
      <w:r>
        <w:t xml:space="preserve"> Арендаторы, которые считают, что им грозит серьезная угроза домашнего/сексуального насилия в их доме, могут написать домовладельцу с про</w:t>
      </w:r>
      <w:r>
        <w:t>сьбой сменить замок.</w:t>
      </w:r>
    </w:p>
    <w:p w:rsidR="00E77B5C" w:rsidRDefault="004350A8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341"/>
      </w:pPr>
      <w:r>
        <w:rPr>
          <w:b/>
          <w:bCs/>
        </w:rPr>
        <w:t xml:space="preserve">В течение 48 часов после письменного запроса </w:t>
      </w:r>
      <w:r>
        <w:t xml:space="preserve">арендодатель должен поменять </w:t>
      </w:r>
      <w:r>
        <w:lastRenderedPageBreak/>
        <w:t xml:space="preserve">замки или разрешить арендаторам их менять. </w:t>
      </w:r>
      <w:r>
        <w:t>В противном случае арендаторы могут заменить их без разрешения (это не должны быть замки более низкого качества) или могут подать в суд на арендодателя.</w:t>
      </w: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209" w:line="289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Чтобы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поменять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замки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тех</w:t>
      </w:r>
      <w:r>
        <w:rPr>
          <w:rFonts w:ascii="Calibri"/>
          <w:b/>
          <w:sz w:val="24"/>
        </w:rPr>
        <w:t xml:space="preserve">, </w:t>
      </w:r>
      <w:r>
        <w:rPr>
          <w:rFonts w:ascii="Calibri"/>
          <w:b/>
          <w:sz w:val="24"/>
        </w:rPr>
        <w:t>кто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арендует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жилье</w:t>
      </w:r>
      <w:r>
        <w:rPr>
          <w:rFonts w:ascii="Calibri"/>
          <w:b/>
          <w:sz w:val="24"/>
        </w:rPr>
        <w:t>,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должна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быть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оформлена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письменной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форме</w:t>
      </w:r>
      <w:r>
        <w:rPr>
          <w:rFonts w:ascii="Calibri"/>
          <w:sz w:val="24"/>
        </w:rPr>
        <w:t>.</w:t>
      </w:r>
    </w:p>
    <w:p w:rsidR="00E77B5C" w:rsidRDefault="004350A8">
      <w:pPr>
        <w:pStyle w:val="BodyText"/>
        <w:spacing w:before="2" w:line="233" w:lineRule="auto"/>
        <w:ind w:left="820" w:right="870"/>
      </w:pPr>
      <w:r>
        <w:t>Ка</w:t>
      </w:r>
      <w:r>
        <w:t>ждый человек, находящийся в аренде, должен присоединиться к письменному запросу и предоставить доказательства (медицинское или полицейское заявление, записка из центра обслуживания жертв и т. Д.).</w:t>
      </w: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203" w:line="289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Чтобы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поменять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замки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того</w:t>
      </w:r>
      <w:r>
        <w:rPr>
          <w:rFonts w:ascii="Calibri"/>
          <w:b/>
          <w:sz w:val="24"/>
        </w:rPr>
        <w:t xml:space="preserve">, </w:t>
      </w:r>
      <w:r>
        <w:rPr>
          <w:rFonts w:ascii="Calibri"/>
          <w:b/>
          <w:sz w:val="24"/>
        </w:rPr>
        <w:t>кто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находится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аренде</w:t>
      </w:r>
      <w:r>
        <w:rPr>
          <w:rFonts w:ascii="Calibri"/>
          <w:b/>
          <w:sz w:val="24"/>
        </w:rPr>
        <w:t>,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догов</w:t>
      </w:r>
      <w:r>
        <w:rPr>
          <w:rFonts w:ascii="Calibri"/>
          <w:sz w:val="24"/>
        </w:rPr>
        <w:t>ор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можно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составить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письменно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устно</w:t>
      </w:r>
      <w:r>
        <w:rPr>
          <w:rFonts w:ascii="Calibri"/>
          <w:sz w:val="24"/>
        </w:rPr>
        <w:t>.</w:t>
      </w:r>
    </w:p>
    <w:p w:rsidR="00E77B5C" w:rsidRDefault="004350A8">
      <w:pPr>
        <w:pStyle w:val="BodyText"/>
        <w:spacing w:before="2" w:line="233" w:lineRule="auto"/>
        <w:ind w:left="820"/>
      </w:pPr>
      <w:r>
        <w:t>Все, кроме обидчика, должны присоединиться к письменному запросу, и он должен прийти либо с Пленарным орденом защиты, либо с гражданским запретом на контакт.</w:t>
      </w:r>
    </w:p>
    <w:p w:rsidR="00E77B5C" w:rsidRDefault="00E77B5C">
      <w:pPr>
        <w:spacing w:line="233" w:lineRule="auto"/>
        <w:sectPr w:rsidR="00E77B5C">
          <w:footerReference w:type="default" r:id="rId7"/>
          <w:type w:val="continuous"/>
          <w:pgSz w:w="12240" w:h="15840"/>
          <w:pgMar w:top="1400" w:right="1380" w:bottom="980" w:left="1340" w:header="720" w:footer="788" w:gutter="0"/>
          <w:pgNumType w:start="1"/>
          <w:cols w:space="720"/>
        </w:sectPr>
      </w:pP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3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lastRenderedPageBreak/>
        <w:t>Арендодатель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вправе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взимать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разумную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компенсацию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замену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замка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по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обычной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цене</w:t>
      </w:r>
      <w:r>
        <w:rPr>
          <w:rFonts w:ascii="Calibri"/>
          <w:sz w:val="24"/>
        </w:rPr>
        <w:t>).</w:t>
      </w: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201" w:line="286" w:lineRule="exact"/>
        <w:ind w:right="52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Если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арендодатель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активно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пытается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предотвратить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смену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замка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при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правильных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действиях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арендатора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он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вправе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подать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суд</w:t>
      </w:r>
      <w:r>
        <w:rPr>
          <w:rFonts w:ascii="Calibri"/>
          <w:sz w:val="24"/>
        </w:rPr>
        <w:t>.</w:t>
      </w:r>
    </w:p>
    <w:p w:rsidR="00E77B5C" w:rsidRDefault="004350A8">
      <w:pPr>
        <w:pStyle w:val="BodyText"/>
        <w:numPr>
          <w:ilvl w:val="1"/>
          <w:numId w:val="1"/>
        </w:numPr>
        <w:tabs>
          <w:tab w:val="left" w:pos="1540"/>
        </w:tabs>
        <w:spacing w:line="288" w:lineRule="exact"/>
      </w:pPr>
      <w:r>
        <w:t>Например, временный запрещающий приказ, предварительный или постоянный судебный запрет.</w:t>
      </w:r>
    </w:p>
    <w:p w:rsidR="00E77B5C" w:rsidRDefault="004350A8">
      <w:pPr>
        <w:pStyle w:val="BodyText"/>
        <w:numPr>
          <w:ilvl w:val="1"/>
          <w:numId w:val="1"/>
        </w:numPr>
        <w:tabs>
          <w:tab w:val="left" w:pos="1540"/>
        </w:tabs>
        <w:spacing w:before="2" w:line="233" w:lineRule="auto"/>
        <w:ind w:right="640"/>
      </w:pPr>
      <w:r>
        <w:t>Если арендатор выиграет дело, арендатор вправе попросить арендодателя оплатить гонорар и издержки адвокат</w:t>
      </w:r>
      <w:r>
        <w:t>а.</w:t>
      </w:r>
    </w:p>
    <w:p w:rsidR="00E77B5C" w:rsidRDefault="004350A8">
      <w:pPr>
        <w:numPr>
          <w:ilvl w:val="0"/>
          <w:numId w:val="1"/>
        </w:numPr>
        <w:tabs>
          <w:tab w:val="left" w:pos="820"/>
        </w:tabs>
        <w:spacing w:before="203" w:line="286" w:lineRule="exact"/>
        <w:ind w:righ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Тот, кто меняет замки, должен предоставить новые ключи</w:t>
      </w:r>
      <w:r>
        <w:rPr>
          <w:rFonts w:ascii="Calibri" w:hAnsi="Calibri"/>
          <w:sz w:val="24"/>
          <w:szCs w:val="24"/>
        </w:rPr>
        <w:t xml:space="preserve"> в течение 48 часов. Если либо арендодатель, либо арендатор не предпринимают «добросовестных усилий» по передаче ключей, этот человек несет ответственность перед другим за любые убытки (например, вре</w:t>
      </w:r>
      <w:r>
        <w:rPr>
          <w:rFonts w:ascii="Calibri" w:hAnsi="Calibri"/>
          <w:sz w:val="24"/>
          <w:szCs w:val="24"/>
        </w:rPr>
        <w:t>д, причиненный отсутствием доступа).</w:t>
      </w:r>
    </w:p>
    <w:p w:rsidR="00E77B5C" w:rsidRDefault="00E77B5C">
      <w:pPr>
        <w:spacing w:before="4" w:line="280" w:lineRule="exact"/>
        <w:rPr>
          <w:sz w:val="28"/>
          <w:szCs w:val="28"/>
        </w:rPr>
      </w:pPr>
    </w:p>
    <w:p w:rsidR="00E77B5C" w:rsidRDefault="004350A8">
      <w:pPr>
        <w:pStyle w:val="BodyText"/>
        <w:ind w:left="18"/>
        <w:jc w:val="center"/>
      </w:pPr>
      <w:r>
        <w:t>***</w:t>
      </w:r>
    </w:p>
    <w:p w:rsidR="00E77B5C" w:rsidRDefault="00E77B5C">
      <w:pPr>
        <w:spacing w:before="17" w:line="260" w:lineRule="exact"/>
        <w:rPr>
          <w:sz w:val="26"/>
          <w:szCs w:val="26"/>
        </w:rPr>
      </w:pPr>
    </w:p>
    <w:p w:rsidR="00E77B5C" w:rsidRDefault="004350A8">
      <w:pPr>
        <w:spacing w:line="286" w:lineRule="exact"/>
        <w:ind w:left="100" w:right="15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Федеральный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закон</w:t>
      </w:r>
      <w:r>
        <w:rPr>
          <w:rFonts w:ascii="Calibri"/>
          <w:b/>
          <w:sz w:val="24"/>
        </w:rPr>
        <w:t xml:space="preserve">: </w:t>
      </w:r>
      <w:r>
        <w:rPr>
          <w:rFonts w:ascii="Calibri"/>
          <w:sz w:val="24"/>
        </w:rPr>
        <w:t>Закон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насилии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отношении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женщин</w:t>
      </w:r>
      <w:r>
        <w:rPr>
          <w:rFonts w:ascii="Calibri"/>
          <w:sz w:val="24"/>
        </w:rPr>
        <w:t xml:space="preserve"> (VAWA) </w:t>
      </w:r>
      <w:r>
        <w:rPr>
          <w:rFonts w:ascii="Calibri"/>
          <w:sz w:val="24"/>
        </w:rPr>
        <w:t>защищает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жертв</w:t>
      </w:r>
      <w:r>
        <w:rPr>
          <w:rFonts w:ascii="Calibri"/>
          <w:sz w:val="24"/>
        </w:rPr>
        <w:t xml:space="preserve"> </w:t>
      </w:r>
      <w:r>
        <w:rPr>
          <w:rFonts w:ascii="Calibri"/>
          <w:b/>
          <w:i/>
          <w:sz w:val="24"/>
        </w:rPr>
        <w:t>насилия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в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семье</w:t>
      </w:r>
      <w:r>
        <w:rPr>
          <w:rFonts w:ascii="Calibri"/>
          <w:b/>
          <w:i/>
          <w:sz w:val="24"/>
        </w:rPr>
        <w:t xml:space="preserve">, </w:t>
      </w:r>
      <w:r>
        <w:rPr>
          <w:rFonts w:ascii="Calibri"/>
          <w:b/>
          <w:i/>
          <w:sz w:val="24"/>
        </w:rPr>
        <w:t>насилия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на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свиданиях</w:t>
      </w:r>
      <w:r>
        <w:rPr>
          <w:rFonts w:ascii="Calibri"/>
          <w:b/>
          <w:i/>
          <w:sz w:val="24"/>
        </w:rPr>
        <w:t xml:space="preserve">, </w:t>
      </w:r>
      <w:r>
        <w:rPr>
          <w:rFonts w:ascii="Calibri"/>
          <w:b/>
          <w:i/>
          <w:sz w:val="24"/>
        </w:rPr>
        <w:t>сексуального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насилия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и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z w:val="24"/>
        </w:rPr>
        <w:t>преследования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</w:t>
      </w:r>
      <w:r>
        <w:rPr>
          <w:rFonts w:ascii="Calibri"/>
          <w:sz w:val="24"/>
        </w:rPr>
        <w:t>.</w:t>
      </w:r>
      <w:r>
        <w:rPr>
          <w:rFonts w:ascii="Calibri"/>
          <w:sz w:val="24"/>
        </w:rPr>
        <w:t>ч</w:t>
      </w:r>
      <w:r>
        <w:rPr>
          <w:rFonts w:ascii="Calibri"/>
          <w:sz w:val="24"/>
        </w:rPr>
        <w:t xml:space="preserve">. </w:t>
      </w:r>
      <w:r>
        <w:rPr>
          <w:rFonts w:ascii="Calibri"/>
          <w:sz w:val="24"/>
        </w:rPr>
        <w:t>ближайших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родственников</w:t>
      </w:r>
      <w:r>
        <w:rPr>
          <w:rFonts w:ascii="Calibri"/>
          <w:sz w:val="24"/>
        </w:rPr>
        <w:t>/</w:t>
      </w:r>
      <w:r>
        <w:rPr>
          <w:rFonts w:ascii="Calibri"/>
          <w:sz w:val="24"/>
        </w:rPr>
        <w:t>соседей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дому</w:t>
      </w:r>
      <w:r>
        <w:rPr>
          <w:rFonts w:ascii="Calibri"/>
          <w:sz w:val="24"/>
        </w:rPr>
        <w:t>).</w:t>
      </w:r>
    </w:p>
    <w:p w:rsidR="00E77B5C" w:rsidRDefault="00E77B5C">
      <w:pPr>
        <w:spacing w:before="4" w:line="280" w:lineRule="exact"/>
        <w:rPr>
          <w:sz w:val="28"/>
          <w:szCs w:val="28"/>
        </w:rPr>
      </w:pPr>
    </w:p>
    <w:p w:rsidR="00E77B5C" w:rsidRDefault="004350A8">
      <w:pPr>
        <w:pStyle w:val="BodyText"/>
        <w:spacing w:line="286" w:lineRule="exact"/>
        <w:ind w:right="413"/>
      </w:pPr>
      <w:r>
        <w:rPr>
          <w:b/>
        </w:rPr>
        <w:t>Предмет регулирования:</w:t>
      </w:r>
      <w:r>
        <w:t xml:space="preserve"> Охватывает большинство форм федерального жилья, большинство государственного жилья и гл. 8 корпус (ваучеры и на основе проекта). Не частное жилье без федеральной помощи в аренде.</w:t>
      </w:r>
    </w:p>
    <w:p w:rsidR="00E77B5C" w:rsidRDefault="00E77B5C">
      <w:pPr>
        <w:spacing w:before="4" w:line="280" w:lineRule="exact"/>
        <w:rPr>
          <w:sz w:val="28"/>
          <w:szCs w:val="28"/>
        </w:rPr>
      </w:pPr>
    </w:p>
    <w:p w:rsidR="00E77B5C" w:rsidRDefault="004350A8">
      <w:pPr>
        <w:pStyle w:val="BodyText"/>
        <w:spacing w:line="286" w:lineRule="exact"/>
        <w:ind w:right="144"/>
      </w:pPr>
      <w:r>
        <w:rPr>
          <w:b/>
        </w:rPr>
        <w:t>Защита от выселения:</w:t>
      </w:r>
      <w:r>
        <w:t xml:space="preserve"> Арендодатели не могут выселить а</w:t>
      </w:r>
      <w:r>
        <w:t>рендатора из жилья на основании угрозы или фактического акта насилия в отношении VAWA в отношении арендатора (а также ближайших родственников/соседей по дому).</w:t>
      </w:r>
    </w:p>
    <w:p w:rsidR="00E77B5C" w:rsidRDefault="004350A8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203"/>
      </w:pPr>
      <w:r>
        <w:t>Тем не менее, арендодатель может выселить арендатора, если он этого не сделает, создает реальную</w:t>
      </w:r>
      <w:r>
        <w:t xml:space="preserve"> и непосредственную угрозу безопасности других арендаторов.</w:t>
      </w:r>
    </w:p>
    <w:p w:rsidR="00E77B5C" w:rsidRDefault="00E77B5C">
      <w:pPr>
        <w:spacing w:before="4" w:line="280" w:lineRule="exact"/>
        <w:rPr>
          <w:sz w:val="28"/>
          <w:szCs w:val="28"/>
        </w:rPr>
      </w:pPr>
    </w:p>
    <w:p w:rsidR="00E77B5C" w:rsidRDefault="004350A8">
      <w:pPr>
        <w:pStyle w:val="BodyText"/>
        <w:spacing w:line="286" w:lineRule="exact"/>
        <w:ind w:right="384"/>
      </w:pPr>
      <w:r>
        <w:rPr>
          <w:b/>
          <w:bCs/>
        </w:rPr>
        <w:t>Защита от дискриминации:</w:t>
      </w:r>
      <w:r>
        <w:t xml:space="preserve"> Арендодатели не могут отказать в предоставлении жилья или федеральной помощи в аренде жилья на основании истории заявителя на жилье как жертвы насилия, покрываемого VAWA.</w:t>
      </w:r>
    </w:p>
    <w:p w:rsidR="00E77B5C" w:rsidRDefault="00E77B5C">
      <w:pPr>
        <w:spacing w:before="4" w:line="280" w:lineRule="exact"/>
        <w:rPr>
          <w:sz w:val="28"/>
          <w:szCs w:val="28"/>
        </w:rPr>
      </w:pPr>
    </w:p>
    <w:p w:rsidR="00E77B5C" w:rsidRDefault="004350A8">
      <w:pPr>
        <w:pStyle w:val="BodyText"/>
        <w:spacing w:line="286" w:lineRule="exact"/>
        <w:ind w:right="316"/>
      </w:pPr>
      <w:r>
        <w:rPr>
          <w:b/>
        </w:rPr>
        <w:t>Защита от издевательств:</w:t>
      </w:r>
      <w:r>
        <w:t xml:space="preserve"> Арендодателям разрешено выселять одного человека из домохозяйства за совершение оскорблений, покрываемых VAWA, не нарушая договор аренды для всех остальных в доме.</w:t>
      </w:r>
    </w:p>
    <w:p w:rsidR="00E77B5C" w:rsidRDefault="004350A8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370"/>
      </w:pPr>
      <w:r>
        <w:t>Если федеральная жилищная помощь была под именем обидчика, осталь</w:t>
      </w:r>
      <w:r>
        <w:t>ные арендаторы могут добиваться передачи ее им.</w:t>
      </w:r>
    </w:p>
    <w:p w:rsidR="00E77B5C" w:rsidRDefault="00E77B5C">
      <w:pPr>
        <w:spacing w:before="4" w:line="280" w:lineRule="exact"/>
        <w:rPr>
          <w:sz w:val="28"/>
          <w:szCs w:val="28"/>
        </w:rPr>
      </w:pPr>
    </w:p>
    <w:p w:rsidR="00E77B5C" w:rsidRDefault="004350A8">
      <w:pPr>
        <w:pStyle w:val="BodyText"/>
        <w:spacing w:line="286" w:lineRule="exact"/>
        <w:ind w:right="113"/>
      </w:pPr>
      <w:r>
        <w:rPr>
          <w:b/>
        </w:rPr>
        <w:t>Право на побег:</w:t>
      </w:r>
      <w:r>
        <w:t xml:space="preserve"> Выжившие жертвы насилия VAWA, имеющие ваучеры согласно Раздела 8, могут сделать экстренный перевод со своими ваучерами в различные жилищные программы, если они запрошены напрямую:</w:t>
      </w:r>
    </w:p>
    <w:p w:rsidR="00E77B5C" w:rsidRDefault="004350A8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351"/>
      </w:pPr>
      <w:r>
        <w:rPr>
          <w:b/>
          <w:bCs/>
          <w:i/>
        </w:rPr>
        <w:lastRenderedPageBreak/>
        <w:t xml:space="preserve">ЛИБО </w:t>
      </w:r>
      <w:r>
        <w:t xml:space="preserve">они пережили *сексуальное насилие* в здании (или во дворе, на парковке и т.д.) За последние 90 дней, </w:t>
      </w:r>
      <w:r>
        <w:rPr>
          <w:b/>
          <w:bCs/>
          <w:i/>
        </w:rPr>
        <w:t xml:space="preserve">ЛИБО </w:t>
      </w:r>
      <w:r>
        <w:t>они обоснованно полагают, что существует угроза неминуемого вреда от дальнейшего насилия, если они не покинут город.</w:t>
      </w:r>
    </w:p>
    <w:p w:rsidR="00E77B5C" w:rsidRDefault="004350A8">
      <w:pPr>
        <w:pStyle w:val="BodyText"/>
        <w:numPr>
          <w:ilvl w:val="1"/>
          <w:numId w:val="1"/>
        </w:numPr>
        <w:tabs>
          <w:tab w:val="left" w:pos="1540"/>
        </w:tabs>
        <w:spacing w:line="292" w:lineRule="exact"/>
      </w:pPr>
      <w:r>
        <w:t>Это убеждение может быть основано</w:t>
      </w:r>
      <w:r>
        <w:t xml:space="preserve"> на жестоком обращении с VAWA в отношении соседа по дому.</w:t>
      </w:r>
    </w:p>
    <w:p w:rsidR="00E77B5C" w:rsidRDefault="004350A8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rPr>
          <w:b/>
          <w:i/>
        </w:rPr>
        <w:t>Кроме того</w:t>
      </w:r>
      <w:r>
        <w:t>, они должны соответствовать квалификационным требованиям для другой жилищной программы.</w:t>
      </w:r>
    </w:p>
    <w:p w:rsidR="00E77B5C" w:rsidRDefault="00E77B5C">
      <w:pPr>
        <w:sectPr w:rsidR="00E77B5C">
          <w:pgSz w:w="12240" w:h="15840"/>
          <w:pgMar w:top="1400" w:right="1360" w:bottom="980" w:left="1340" w:header="0" w:footer="788" w:gutter="0"/>
          <w:cols w:space="720"/>
        </w:sectPr>
      </w:pPr>
    </w:p>
    <w:p w:rsidR="00E77B5C" w:rsidRDefault="004350A8">
      <w:pPr>
        <w:pStyle w:val="BodyText"/>
        <w:spacing w:before="36" w:line="286" w:lineRule="exact"/>
        <w:ind w:right="219"/>
      </w:pPr>
      <w:r>
        <w:rPr>
          <w:b/>
        </w:rPr>
        <w:lastRenderedPageBreak/>
        <w:t>Доказательство VAWA применяется:</w:t>
      </w:r>
      <w:r>
        <w:t xml:space="preserve"> Арендаторы могут заполнить форму самосертификации, п</w:t>
      </w:r>
      <w:r>
        <w:t>редоставить письмо от врача/поставщика услуг жертвы/адвоката/и т.д., или отчет полиции/протокол судебного заседания/и т.д.</w:t>
      </w:r>
    </w:p>
    <w:sectPr w:rsidR="00E77B5C">
      <w:pgSz w:w="12240" w:h="15840"/>
      <w:pgMar w:top="1400" w:right="1720" w:bottom="980" w:left="134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A8" w:rsidRDefault="004350A8">
      <w:r>
        <w:separator/>
      </w:r>
    </w:p>
  </w:endnote>
  <w:endnote w:type="continuationSeparator" w:id="0">
    <w:p w:rsidR="004350A8" w:rsidRDefault="0043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B5C" w:rsidRDefault="004350A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41.6pt;width:10.1pt;height:13pt;z-index:-251658752;mso-position-horizontal-relative:page;mso-position-vertical-relative:page" filled="f" stroked="f">
          <v:textbox inset="0,0,0,0">
            <w:txbxContent>
              <w:p w:rsidR="00E77B5C" w:rsidRDefault="004350A8">
                <w:pPr>
                  <w:spacing w:line="24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FF60AC"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A8" w:rsidRDefault="004350A8">
      <w:r>
        <w:separator/>
      </w:r>
    </w:p>
  </w:footnote>
  <w:footnote w:type="continuationSeparator" w:id="0">
    <w:p w:rsidR="004350A8" w:rsidRDefault="0043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E0AEE"/>
    <w:multiLevelType w:val="hybridMultilevel"/>
    <w:tmpl w:val="F0C8EE88"/>
    <w:lvl w:ilvl="0" w:tplc="621C2FC2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719040C8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B51458B8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14AEC106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A15CD564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1BEA30A4">
      <w:start w:val="1"/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6040FB38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7" w:tplc="15F48626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FFF04F28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77B5C"/>
    <w:rsid w:val="004350A8"/>
    <w:rsid w:val="00E77B5C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216AE2E-55F1-491E-B342-718EFE5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2020-05-11T23:58:00Z</cp:lastPrinted>
  <dcterms:created xsi:type="dcterms:W3CDTF">2020-05-07T00:41:00Z</dcterms:created>
  <dcterms:modified xsi:type="dcterms:W3CDTF">2020-05-11T23:59:00Z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